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A8CBC" w14:textId="7C8361CE" w:rsidR="00850230" w:rsidRPr="007F3A73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 w:rsidRPr="007F3A73">
        <w:rPr>
          <w:rFonts w:ascii="Arial" w:hAnsi="Arial" w:cs="Arial"/>
          <w:b/>
        </w:rPr>
        <w:t>3GPP TSG-SA WG6 Meeting #6</w:t>
      </w:r>
      <w:r w:rsidR="00771682" w:rsidRPr="007F3A73">
        <w:rPr>
          <w:rFonts w:ascii="Arial" w:hAnsi="Arial" w:cs="Arial"/>
          <w:b/>
        </w:rPr>
        <w:t>2</w:t>
      </w:r>
      <w:r w:rsidRPr="007F3A73">
        <w:rPr>
          <w:rFonts w:ascii="Arial" w:hAnsi="Arial" w:cs="Arial"/>
          <w:b/>
        </w:rPr>
        <w:tab/>
      </w:r>
      <w:r w:rsidR="00FA3670">
        <w:rPr>
          <w:rFonts w:ascii="Arial" w:hAnsi="Arial" w:cs="Arial"/>
          <w:b/>
        </w:rPr>
        <w:t>S6-243320</w:t>
      </w:r>
      <w:bookmarkStart w:id="0" w:name="_GoBack"/>
      <w:bookmarkEnd w:id="0"/>
    </w:p>
    <w:p w14:paraId="7CA5EDAC" w14:textId="342AE30B" w:rsidR="00850230" w:rsidRPr="007F3A73" w:rsidRDefault="00771682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F3A73">
        <w:rPr>
          <w:rFonts w:ascii="Arial" w:hAnsi="Arial" w:cs="Arial"/>
          <w:b/>
        </w:rPr>
        <w:t>Maastricht</w:t>
      </w:r>
      <w:r w:rsidR="00850230" w:rsidRPr="007F3A73">
        <w:rPr>
          <w:rFonts w:ascii="Arial" w:hAnsi="Arial" w:cs="Arial"/>
          <w:b/>
        </w:rPr>
        <w:t xml:space="preserve">, </w:t>
      </w:r>
      <w:r w:rsidRPr="007F3A73">
        <w:rPr>
          <w:rFonts w:ascii="Arial" w:hAnsi="Arial" w:cs="Arial"/>
          <w:b/>
        </w:rPr>
        <w:t>Netherlands</w:t>
      </w:r>
      <w:r w:rsidR="00850230" w:rsidRPr="007F3A73">
        <w:rPr>
          <w:rFonts w:ascii="Arial" w:hAnsi="Arial" w:cs="Arial"/>
          <w:b/>
        </w:rPr>
        <w:t xml:space="preserve">, </w:t>
      </w:r>
      <w:r w:rsidRPr="007F3A73">
        <w:rPr>
          <w:rFonts w:ascii="Arial" w:hAnsi="Arial" w:cs="Arial"/>
          <w:b/>
        </w:rPr>
        <w:t>19</w:t>
      </w:r>
      <w:r w:rsidRPr="007F3A73">
        <w:rPr>
          <w:rFonts w:ascii="Arial" w:hAnsi="Arial" w:cs="Arial"/>
          <w:b/>
          <w:vertAlign w:val="superscript"/>
        </w:rPr>
        <w:t>th</w:t>
      </w:r>
      <w:r w:rsidR="00850230" w:rsidRPr="007F3A73">
        <w:rPr>
          <w:rFonts w:ascii="Arial" w:hAnsi="Arial" w:cs="Arial"/>
          <w:b/>
        </w:rPr>
        <w:t xml:space="preserve"> – 2</w:t>
      </w:r>
      <w:r w:rsidRPr="007F3A73">
        <w:rPr>
          <w:rFonts w:ascii="Arial" w:hAnsi="Arial" w:cs="Arial"/>
          <w:b/>
        </w:rPr>
        <w:t>3</w:t>
      </w:r>
      <w:r w:rsidRPr="007F3A73">
        <w:rPr>
          <w:rFonts w:ascii="Arial" w:hAnsi="Arial" w:cs="Arial"/>
          <w:b/>
          <w:vertAlign w:val="superscript"/>
        </w:rPr>
        <w:t>rd</w:t>
      </w:r>
      <w:r w:rsidR="00850230" w:rsidRPr="007F3A73">
        <w:rPr>
          <w:rFonts w:ascii="Arial" w:hAnsi="Arial" w:cs="Arial"/>
          <w:b/>
        </w:rPr>
        <w:t xml:space="preserve"> </w:t>
      </w:r>
      <w:r w:rsidRPr="007F3A73">
        <w:rPr>
          <w:rFonts w:ascii="Arial" w:hAnsi="Arial" w:cs="Arial"/>
          <w:b/>
        </w:rPr>
        <w:t>August</w:t>
      </w:r>
      <w:r w:rsidR="00850230" w:rsidRPr="007F3A73">
        <w:rPr>
          <w:rFonts w:ascii="Arial" w:hAnsi="Arial" w:cs="Arial"/>
          <w:b/>
        </w:rPr>
        <w:t xml:space="preserve"> 2024</w:t>
      </w:r>
      <w:r w:rsidR="00850230" w:rsidRPr="007F3A73">
        <w:rPr>
          <w:rFonts w:ascii="Arial" w:hAnsi="Arial" w:cs="Arial"/>
          <w:b/>
        </w:rPr>
        <w:tab/>
        <w:t>(revision of S6-24</w:t>
      </w:r>
      <w:r w:rsidRPr="007F3A73">
        <w:rPr>
          <w:rFonts w:ascii="Arial" w:hAnsi="Arial" w:cs="Arial"/>
          <w:b/>
        </w:rPr>
        <w:t>3</w:t>
      </w:r>
      <w:r w:rsidR="00850230" w:rsidRPr="007F3A73">
        <w:rPr>
          <w:rFonts w:ascii="Arial" w:hAnsi="Arial" w:cs="Arial"/>
          <w:b/>
        </w:rPr>
        <w:t>xxx)</w:t>
      </w:r>
    </w:p>
    <w:p w14:paraId="21E83AC8" w14:textId="77777777" w:rsidR="000F7ECB" w:rsidRPr="007F3A73" w:rsidRDefault="000F7ECB" w:rsidP="00850230">
      <w:r w:rsidRPr="007F3A73">
        <w:br/>
      </w:r>
    </w:p>
    <w:p w14:paraId="6523DA01" w14:textId="35417611" w:rsidR="000F7ECB" w:rsidRPr="007F3A7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7F3A73">
        <w:rPr>
          <w:rFonts w:ascii="Arial" w:hAnsi="Arial" w:cs="Arial"/>
          <w:b/>
        </w:rPr>
        <w:t>Title:</w:t>
      </w:r>
      <w:r w:rsidRPr="007F3A73">
        <w:rPr>
          <w:rFonts w:ascii="Arial" w:hAnsi="Arial" w:cs="Arial"/>
          <w:b/>
        </w:rPr>
        <w:tab/>
        <w:t xml:space="preserve">Presentation of </w:t>
      </w:r>
      <w:r w:rsidR="00222D66" w:rsidRPr="007F3A73">
        <w:rPr>
          <w:rFonts w:ascii="Arial" w:hAnsi="Arial" w:cs="Arial"/>
          <w:b/>
        </w:rPr>
        <w:t>Report to TSG</w:t>
      </w:r>
      <w:proofErr w:type="gramStart"/>
      <w:r w:rsidR="00222D66" w:rsidRPr="007F3A73">
        <w:rPr>
          <w:rFonts w:ascii="Arial" w:hAnsi="Arial" w:cs="Arial"/>
          <w:b/>
        </w:rPr>
        <w:t>:</w:t>
      </w:r>
      <w:proofErr w:type="gramEnd"/>
      <w:r w:rsidR="00222D66" w:rsidRPr="007F3A73">
        <w:rPr>
          <w:rFonts w:ascii="Arial" w:hAnsi="Arial" w:cs="Arial"/>
          <w:b/>
        </w:rPr>
        <w:br/>
      </w:r>
      <w:r w:rsidR="00503CD1" w:rsidRPr="007F3A73">
        <w:rPr>
          <w:rFonts w:ascii="Arial" w:hAnsi="Arial" w:cs="Arial"/>
          <w:b/>
        </w:rPr>
        <w:t>TR 23.700-01</w:t>
      </w:r>
      <w:r w:rsidR="00222D66" w:rsidRPr="007F3A73">
        <w:rPr>
          <w:rFonts w:ascii="Arial" w:hAnsi="Arial" w:cs="Arial"/>
          <w:b/>
        </w:rPr>
        <w:br/>
      </w:r>
    </w:p>
    <w:p w14:paraId="2B6F3FEA" w14:textId="5A7F29FB" w:rsidR="002B09A1" w:rsidRPr="007F3A73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F3A73">
        <w:rPr>
          <w:rFonts w:ascii="Arial" w:hAnsi="Arial" w:cs="Arial"/>
          <w:b/>
        </w:rPr>
        <w:t>Source:</w:t>
      </w:r>
      <w:r w:rsidRPr="007F3A73">
        <w:rPr>
          <w:rFonts w:ascii="Arial" w:hAnsi="Arial" w:cs="Arial"/>
          <w:b/>
        </w:rPr>
        <w:tab/>
      </w:r>
      <w:r w:rsidR="00503CD1" w:rsidRPr="007F3A73">
        <w:rPr>
          <w:rFonts w:ascii="Arial" w:hAnsi="Arial" w:cs="Arial"/>
          <w:b/>
        </w:rPr>
        <w:t>SA6</w:t>
      </w:r>
      <w:r w:rsidR="00201520" w:rsidRPr="007F3A73">
        <w:rPr>
          <w:rFonts w:ascii="Arial" w:hAnsi="Arial" w:cs="Arial"/>
          <w:b/>
        </w:rPr>
        <w:br/>
      </w:r>
    </w:p>
    <w:p w14:paraId="65F3CEE5" w14:textId="11AE0601" w:rsidR="00222D66" w:rsidRPr="007F3A73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F3A73">
        <w:rPr>
          <w:rFonts w:ascii="Arial" w:hAnsi="Arial" w:cs="Arial"/>
          <w:b/>
        </w:rPr>
        <w:t>Document for:</w:t>
      </w:r>
      <w:r w:rsidRPr="007F3A73">
        <w:rPr>
          <w:rFonts w:ascii="Arial" w:hAnsi="Arial" w:cs="Arial"/>
          <w:b/>
        </w:rPr>
        <w:tab/>
        <w:t>Approval</w:t>
      </w:r>
    </w:p>
    <w:p w14:paraId="55550DB1" w14:textId="77777777" w:rsidR="00222D66" w:rsidRPr="007F3A73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7F3A73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Pr="007F3A7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F3A73">
        <w:rPr>
          <w:b/>
          <w:sz w:val="24"/>
        </w:rPr>
        <w:t>Abstract of document:</w:t>
      </w:r>
    </w:p>
    <w:p w14:paraId="3525B2CF" w14:textId="77777777" w:rsidR="00503CD1" w:rsidRPr="007F3A73" w:rsidRDefault="00503CD1" w:rsidP="00503CD1">
      <w:pPr>
        <w:tabs>
          <w:tab w:val="num" w:pos="1440"/>
        </w:tabs>
        <w:rPr>
          <w:lang w:val="en-US"/>
        </w:rPr>
      </w:pPr>
      <w:r w:rsidRPr="007F3A73">
        <w:t xml:space="preserve">TR 23.700-01 is a technical report which </w:t>
      </w:r>
      <w:r w:rsidRPr="007F3A73">
        <w:rPr>
          <w:bCs/>
          <w:lang w:val="en-US"/>
        </w:rPr>
        <w:t>focuses on studying</w:t>
      </w:r>
      <w:r w:rsidRPr="007F3A73">
        <w:t xml:space="preserve"> application enablement for Satellite access enabled 5G Services, taking into consideration system architecture capabilities developed by SA2. </w:t>
      </w:r>
      <w:r w:rsidRPr="007F3A73">
        <w:rPr>
          <w:lang w:eastAsia="ja-JP"/>
        </w:rPr>
        <w:t xml:space="preserve">SA6 study spans 3GPP efforts to support satellite access in Rel-17, Rel-18 and Rel-19. The study considers the </w:t>
      </w:r>
      <w:r w:rsidRPr="007F3A73">
        <w:t xml:space="preserve">impacts to the application enabler and mission critical specifications in order to support satellite access. </w:t>
      </w:r>
    </w:p>
    <w:p w14:paraId="02499003" w14:textId="77777777" w:rsidR="00503CD1" w:rsidRPr="007F3A73" w:rsidRDefault="00503CD1" w:rsidP="00503CD1">
      <w:r w:rsidRPr="007F3A73">
        <w:t>The T</w:t>
      </w:r>
      <w:r w:rsidRPr="007F3A73">
        <w:rPr>
          <w:lang w:eastAsia="zh-CN"/>
        </w:rPr>
        <w:t>R</w:t>
      </w:r>
      <w:r w:rsidRPr="007F3A73">
        <w:t xml:space="preserve"> includes details on the following aspects:</w:t>
      </w:r>
    </w:p>
    <w:p w14:paraId="5B266A47" w14:textId="77777777" w:rsidR="00503CD1" w:rsidRPr="007F3A73" w:rsidRDefault="00503CD1" w:rsidP="00503CD1">
      <w:pPr>
        <w:numPr>
          <w:ilvl w:val="0"/>
          <w:numId w:val="10"/>
        </w:numPr>
        <w:rPr>
          <w:lang w:val="en-US" w:eastAsia="zh-CN"/>
        </w:rPr>
      </w:pPr>
      <w:r w:rsidRPr="007F3A73">
        <w:rPr>
          <w:lang w:val="en-IN" w:eastAsia="zh-CN"/>
        </w:rPr>
        <w:t>Key issues, solutions and solution evaluation, covering the following application enablement functionalities</w:t>
      </w:r>
      <w:r w:rsidRPr="007F3A73">
        <w:rPr>
          <w:rFonts w:hint="eastAsia"/>
          <w:lang w:val="en-US" w:eastAsia="zh-CN"/>
        </w:rPr>
        <w:t xml:space="preserve">: </w:t>
      </w:r>
    </w:p>
    <w:p w14:paraId="6BC7FF8F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eastAsia="zh-CN"/>
        </w:rPr>
        <w:t xml:space="preserve"> </w:t>
      </w:r>
      <w:r w:rsidRPr="007F3A73">
        <w:rPr>
          <w:lang w:val="en-US" w:eastAsia="zh-CN"/>
        </w:rPr>
        <w:t>Usage of satellite access characteristics for the application enablement</w:t>
      </w:r>
    </w:p>
    <w:p w14:paraId="72A3F2A7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Edge computing on satellite</w:t>
      </w:r>
    </w:p>
    <w:p w14:paraId="16A0EB7A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Satellite access with discontinuous coverage</w:t>
      </w:r>
    </w:p>
    <w:p w14:paraId="36767612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Satellite access support for MC services</w:t>
      </w:r>
    </w:p>
    <w:p w14:paraId="799C66B4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Edge on board NGSO Satellite</w:t>
      </w:r>
    </w:p>
    <w:p w14:paraId="001D0340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Support of UE-Satellite-UE communication for IMS services via Satellite access</w:t>
      </w:r>
    </w:p>
    <w:p w14:paraId="74126B77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Usage of S&amp;F events information for the application enablement</w:t>
      </w:r>
    </w:p>
    <w:p w14:paraId="01B19D6F" w14:textId="77777777" w:rsidR="00503CD1" w:rsidRPr="007F3A73" w:rsidRDefault="00503CD1" w:rsidP="00503CD1">
      <w:pPr>
        <w:pStyle w:val="B3"/>
        <w:numPr>
          <w:ilvl w:val="0"/>
          <w:numId w:val="9"/>
        </w:numPr>
        <w:overflowPunct w:val="0"/>
        <w:autoSpaceDE w:val="0"/>
        <w:autoSpaceDN w:val="0"/>
        <w:adjustRightInd w:val="0"/>
        <w:ind w:left="988"/>
        <w:textAlignment w:val="baseline"/>
        <w:rPr>
          <w:lang w:val="en-US" w:eastAsia="zh-CN"/>
        </w:rPr>
      </w:pPr>
      <w:r w:rsidRPr="007F3A73">
        <w:rPr>
          <w:lang w:val="en-US" w:eastAsia="zh-CN"/>
        </w:rPr>
        <w:t>Impact on Mission Critical group communication KPIs</w:t>
      </w:r>
    </w:p>
    <w:p w14:paraId="15F16E17" w14:textId="77777777" w:rsidR="00503CD1" w:rsidRPr="007F3A73" w:rsidRDefault="00503CD1" w:rsidP="00503CD1">
      <w:pPr>
        <w:numPr>
          <w:ilvl w:val="0"/>
          <w:numId w:val="10"/>
        </w:numPr>
        <w:rPr>
          <w:lang w:val="en-IN" w:eastAsia="zh-CN"/>
        </w:rPr>
      </w:pPr>
      <w:r w:rsidRPr="007F3A73">
        <w:rPr>
          <w:lang w:val="en-IN" w:eastAsia="zh-CN"/>
        </w:rPr>
        <w:t>Key issues, solutions and solution evaluation, information related to Satellite access support for MC Services:</w:t>
      </w:r>
    </w:p>
    <w:p w14:paraId="6A1915C3" w14:textId="77777777" w:rsidR="00503CD1" w:rsidRPr="007F3A73" w:rsidRDefault="00503CD1" w:rsidP="00503CD1">
      <w:pPr>
        <w:pStyle w:val="B3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3A73">
        <w:rPr>
          <w:lang w:eastAsia="zh-CN"/>
        </w:rPr>
        <w:t>.</w:t>
      </w:r>
      <w:r w:rsidRPr="007F3A73">
        <w:rPr>
          <w:rFonts w:hint="eastAsia"/>
          <w:lang w:eastAsia="zh-CN"/>
        </w:rPr>
        <w:t xml:space="preserve"> </w:t>
      </w:r>
      <w:r w:rsidRPr="007F3A73">
        <w:t>MC services using satellite access to better MC service user experience</w:t>
      </w:r>
    </w:p>
    <w:p w14:paraId="5F64CD87" w14:textId="77777777" w:rsidR="00503CD1" w:rsidRPr="007F3A73" w:rsidRDefault="00503CD1" w:rsidP="00503CD1">
      <w:pPr>
        <w:pStyle w:val="B3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3A73">
        <w:rPr>
          <w:lang w:eastAsia="zh-CN"/>
        </w:rPr>
        <w:t>Impact of satellite access on KPIs for MC group communications</w:t>
      </w:r>
    </w:p>
    <w:p w14:paraId="392D9F44" w14:textId="77777777" w:rsidR="00503CD1" w:rsidRPr="007F3A73" w:rsidRDefault="00503CD1" w:rsidP="00503CD1">
      <w:pPr>
        <w:pStyle w:val="B3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F3A73">
        <w:rPr>
          <w:lang w:eastAsia="zh-CN"/>
        </w:rPr>
        <w:t xml:space="preserve">Support of </w:t>
      </w:r>
      <w:bookmarkStart w:id="1" w:name="OLE_LINK63"/>
      <w:bookmarkStart w:id="2" w:name="OLE_LINK64"/>
      <w:r w:rsidRPr="007F3A73">
        <w:rPr>
          <w:rFonts w:eastAsia="SimSun"/>
        </w:rPr>
        <w:t>UE-Satellite-UE communication</w:t>
      </w:r>
      <w:bookmarkEnd w:id="1"/>
      <w:bookmarkEnd w:id="2"/>
      <w:r w:rsidRPr="007F3A73">
        <w:rPr>
          <w:rFonts w:eastAsia="SimSun"/>
        </w:rPr>
        <w:t xml:space="preserve"> for MC services</w:t>
      </w:r>
    </w:p>
    <w:p w14:paraId="43528B97" w14:textId="7C700ACC" w:rsidR="0045428D" w:rsidRPr="007F3A7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F3A73">
        <w:rPr>
          <w:b/>
          <w:sz w:val="24"/>
        </w:rPr>
        <w:t xml:space="preserve">Changes since last presentation to </w:t>
      </w:r>
      <w:r w:rsidR="00E2183A" w:rsidRPr="007F3A73">
        <w:rPr>
          <w:b/>
          <w:sz w:val="24"/>
        </w:rPr>
        <w:t>SA</w:t>
      </w:r>
      <w:r w:rsidRPr="007F3A73">
        <w:rPr>
          <w:b/>
          <w:sz w:val="24"/>
        </w:rPr>
        <w:t xml:space="preserve"> Meeting #</w:t>
      </w:r>
      <w:r w:rsidR="005B43C6" w:rsidRPr="007F3A73">
        <w:rPr>
          <w:b/>
          <w:sz w:val="24"/>
        </w:rPr>
        <w:t>104</w:t>
      </w:r>
      <w:r w:rsidRPr="007F3A73">
        <w:rPr>
          <w:b/>
          <w:sz w:val="24"/>
        </w:rPr>
        <w:t>:</w:t>
      </w:r>
    </w:p>
    <w:p w14:paraId="019E3FD1" w14:textId="77777777" w:rsidR="00503CD1" w:rsidRPr="007F3A73" w:rsidRDefault="00503CD1" w:rsidP="00503CD1">
      <w:pPr>
        <w:tabs>
          <w:tab w:val="left" w:pos="3119"/>
        </w:tabs>
      </w:pPr>
      <w:r w:rsidRPr="007F3A73">
        <w:t>The following updates were made:</w:t>
      </w:r>
    </w:p>
    <w:p w14:paraId="2F02E987" w14:textId="77777777" w:rsidR="00503CD1" w:rsidRPr="007F3A73" w:rsidRDefault="00503CD1" w:rsidP="00503CD1">
      <w:pPr>
        <w:tabs>
          <w:tab w:val="left" w:pos="3119"/>
        </w:tabs>
        <w:rPr>
          <w:lang w:val="en-IN"/>
        </w:rPr>
      </w:pPr>
      <w:r w:rsidRPr="007F3A73">
        <w:rPr>
          <w:lang w:val="en-IN"/>
        </w:rPr>
        <w:t>Adding Architecture Requirements, Architecture and Deployment options, 2 solution updates, Solution evaluation (for all 8 solutions), Business Relationships, Overall evaluation and Conclusions (for 7 KIs)</w:t>
      </w:r>
      <w:r w:rsidRPr="007F3A73">
        <w:t>.</w:t>
      </w:r>
    </w:p>
    <w:p w14:paraId="3BD17C21" w14:textId="77777777" w:rsidR="0045428D" w:rsidRPr="007F3A7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F3A73">
        <w:rPr>
          <w:b/>
          <w:sz w:val="24"/>
        </w:rPr>
        <w:t>Outstanding Issues:</w:t>
      </w:r>
    </w:p>
    <w:p w14:paraId="6E93E310" w14:textId="6EA285B9" w:rsidR="0045428D" w:rsidRPr="007F3A73" w:rsidRDefault="005B43C6">
      <w:pPr>
        <w:tabs>
          <w:tab w:val="left" w:pos="3119"/>
        </w:tabs>
        <w:rPr>
          <w:sz w:val="24"/>
        </w:rPr>
      </w:pPr>
      <w:r w:rsidRPr="007F3A73">
        <w:rPr>
          <w:sz w:val="24"/>
        </w:rPr>
        <w:t>None.</w:t>
      </w:r>
    </w:p>
    <w:p w14:paraId="3A7ADE4A" w14:textId="77777777" w:rsidR="0045428D" w:rsidRPr="007F3A7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F3A73">
        <w:rPr>
          <w:b/>
          <w:sz w:val="24"/>
        </w:rPr>
        <w:t>Contentious Issues:</w:t>
      </w:r>
    </w:p>
    <w:p w14:paraId="16AE91EE" w14:textId="0C8454B1" w:rsidR="0045428D" w:rsidRPr="007F3A73" w:rsidRDefault="005B43C6">
      <w:pPr>
        <w:tabs>
          <w:tab w:val="left" w:pos="3119"/>
        </w:tabs>
        <w:rPr>
          <w:sz w:val="24"/>
        </w:rPr>
      </w:pPr>
      <w:r w:rsidRPr="007F3A73">
        <w:t>No contentious issues have been identified.</w:t>
      </w:r>
    </w:p>
    <w:sectPr w:rsidR="0045428D" w:rsidRPr="007F3A73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07E4AA1"/>
    <w:multiLevelType w:val="hybridMultilevel"/>
    <w:tmpl w:val="AB4AAAB2"/>
    <w:lvl w:ilvl="0" w:tplc="0407000F">
      <w:start w:val="1"/>
      <w:numFmt w:val="decimal"/>
      <w:lvlText w:val="%1."/>
      <w:lvlJc w:val="left"/>
      <w:pPr>
        <w:ind w:left="42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054F1"/>
    <w:multiLevelType w:val="hybridMultilevel"/>
    <w:tmpl w:val="CED67506"/>
    <w:lvl w:ilvl="0" w:tplc="ACA0F0E4">
      <w:start w:val="1"/>
      <w:numFmt w:val="lowerRoman"/>
      <w:suff w:val="space"/>
      <w:lvlText w:val="%1."/>
      <w:lvlJc w:val="left"/>
      <w:pPr>
        <w:ind w:left="720" w:firstLine="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40" w:hanging="360"/>
      </w:pPr>
    </w:lvl>
    <w:lvl w:ilvl="2" w:tplc="4009001B" w:tentative="1">
      <w:start w:val="1"/>
      <w:numFmt w:val="lowerRoman"/>
      <w:lvlText w:val="%3."/>
      <w:lvlJc w:val="right"/>
      <w:pPr>
        <w:ind w:left="2460" w:hanging="180"/>
      </w:pPr>
    </w:lvl>
    <w:lvl w:ilvl="3" w:tplc="4009000F" w:tentative="1">
      <w:start w:val="1"/>
      <w:numFmt w:val="decimal"/>
      <w:lvlText w:val="%4."/>
      <w:lvlJc w:val="left"/>
      <w:pPr>
        <w:ind w:left="3180" w:hanging="360"/>
      </w:pPr>
    </w:lvl>
    <w:lvl w:ilvl="4" w:tplc="40090019" w:tentative="1">
      <w:start w:val="1"/>
      <w:numFmt w:val="lowerLetter"/>
      <w:lvlText w:val="%5."/>
      <w:lvlJc w:val="left"/>
      <w:pPr>
        <w:ind w:left="3900" w:hanging="360"/>
      </w:pPr>
    </w:lvl>
    <w:lvl w:ilvl="5" w:tplc="4009001B" w:tentative="1">
      <w:start w:val="1"/>
      <w:numFmt w:val="lowerRoman"/>
      <w:lvlText w:val="%6."/>
      <w:lvlJc w:val="right"/>
      <w:pPr>
        <w:ind w:left="4620" w:hanging="180"/>
      </w:pPr>
    </w:lvl>
    <w:lvl w:ilvl="6" w:tplc="4009000F" w:tentative="1">
      <w:start w:val="1"/>
      <w:numFmt w:val="decimal"/>
      <w:lvlText w:val="%7."/>
      <w:lvlJc w:val="left"/>
      <w:pPr>
        <w:ind w:left="5340" w:hanging="360"/>
      </w:pPr>
    </w:lvl>
    <w:lvl w:ilvl="7" w:tplc="40090019" w:tentative="1">
      <w:start w:val="1"/>
      <w:numFmt w:val="lowerLetter"/>
      <w:lvlText w:val="%8."/>
      <w:lvlJc w:val="left"/>
      <w:pPr>
        <w:ind w:left="6060" w:hanging="360"/>
      </w:pPr>
    </w:lvl>
    <w:lvl w:ilvl="8" w:tplc="40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10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60B7D"/>
    <w:rsid w:val="00097C1B"/>
    <w:rsid w:val="000D5734"/>
    <w:rsid w:val="000F7ECB"/>
    <w:rsid w:val="00114C49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03CD1"/>
    <w:rsid w:val="00511C65"/>
    <w:rsid w:val="0059584E"/>
    <w:rsid w:val="005A78A1"/>
    <w:rsid w:val="005B1573"/>
    <w:rsid w:val="005B43C6"/>
    <w:rsid w:val="005D3254"/>
    <w:rsid w:val="005D72E0"/>
    <w:rsid w:val="00662E84"/>
    <w:rsid w:val="00687973"/>
    <w:rsid w:val="00695B55"/>
    <w:rsid w:val="00771682"/>
    <w:rsid w:val="007C4DCB"/>
    <w:rsid w:val="007F3A73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2183A"/>
    <w:rsid w:val="00E50836"/>
    <w:rsid w:val="00EA6C2F"/>
    <w:rsid w:val="00EC7CFD"/>
    <w:rsid w:val="00EF3BF9"/>
    <w:rsid w:val="00F02A12"/>
    <w:rsid w:val="00F04515"/>
    <w:rsid w:val="00F3664B"/>
    <w:rsid w:val="00F55B20"/>
    <w:rsid w:val="00FA367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Basu</cp:lastModifiedBy>
  <cp:revision>3</cp:revision>
  <dcterms:created xsi:type="dcterms:W3CDTF">2024-08-12T11:59:00Z</dcterms:created>
  <dcterms:modified xsi:type="dcterms:W3CDTF">2024-08-12T15:50:00Z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